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</w:t>
      </w:r>
      <w:r w:rsidR="00AA11FF">
        <w:rPr>
          <w:lang w:val="ru-RU"/>
        </w:rPr>
        <w:t>13</w:t>
      </w:r>
      <w:r w:rsidR="00B74281">
        <w:t>-2102/2024</w:t>
      </w:r>
    </w:p>
    <w:p w:rsidR="004157A1" w:rsidRPr="00AA11FF" w:rsidP="002B24A7">
      <w:pPr>
        <w:pStyle w:val="2"/>
        <w:shd w:val="clear" w:color="auto" w:fill="auto"/>
        <w:spacing w:after="0" w:line="240" w:lineRule="auto"/>
        <w:jc w:val="right"/>
        <w:rPr>
          <w:lang w:val="ru-RU"/>
        </w:rPr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A11FF" w:rsidR="00AA11FF">
        <w:rPr>
          <w:bCs/>
          <w:sz w:val="24"/>
          <w:szCs w:val="24"/>
        </w:rPr>
        <w:t>86MS0042-01-2024-003686-96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AA11FF">
        <w:rPr>
          <w:lang w:val="ru-RU"/>
        </w:rPr>
        <w:t>11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</w:t>
      </w:r>
      <w:r>
        <w:t>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AA11FF" w:rsidRPr="00DA775B" w:rsidP="00AA11FF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7B6C22">
        <w:rPr>
          <w:sz w:val="25"/>
          <w:szCs w:val="25"/>
        </w:rPr>
        <w:t xml:space="preserve">должностного лица - </w:t>
      </w:r>
      <w:r>
        <w:rPr>
          <w:sz w:val="25"/>
          <w:szCs w:val="25"/>
        </w:rPr>
        <w:t>Гасанова Низама</w:t>
      </w:r>
      <w:r>
        <w:rPr>
          <w:sz w:val="25"/>
          <w:szCs w:val="25"/>
        </w:rPr>
        <w:t>ддина Ибрагим оглы</w:t>
      </w:r>
      <w:r w:rsidRPr="00F54CFE">
        <w:rPr>
          <w:sz w:val="25"/>
          <w:szCs w:val="25"/>
        </w:rPr>
        <w:t xml:space="preserve">, </w:t>
      </w:r>
      <w:r w:rsidR="00C035F8">
        <w:rPr>
          <w:sz w:val="25"/>
          <w:szCs w:val="25"/>
        </w:rPr>
        <w:t>…</w:t>
      </w:r>
      <w:r w:rsidRPr="00F54CFE">
        <w:rPr>
          <w:sz w:val="25"/>
          <w:szCs w:val="25"/>
        </w:rPr>
        <w:t xml:space="preserve"> года рождения, уроженца </w:t>
      </w:r>
      <w:r w:rsidR="00C035F8"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 w:rsidRPr="00F54CFE">
        <w:rPr>
          <w:sz w:val="25"/>
          <w:szCs w:val="25"/>
        </w:rPr>
        <w:t xml:space="preserve">проживающего по адресу: </w:t>
      </w:r>
      <w:r w:rsidR="00C035F8">
        <w:rPr>
          <w:sz w:val="25"/>
          <w:szCs w:val="25"/>
        </w:rPr>
        <w:t>…</w:t>
      </w:r>
      <w:r w:rsidRPr="00F54CFE">
        <w:rPr>
          <w:sz w:val="25"/>
          <w:szCs w:val="25"/>
        </w:rPr>
        <w:t xml:space="preserve">, паспорт </w:t>
      </w:r>
      <w:r w:rsidR="00C035F8">
        <w:rPr>
          <w:sz w:val="25"/>
          <w:szCs w:val="25"/>
        </w:rPr>
        <w:t>…</w:t>
      </w:r>
    </w:p>
    <w:p w:rsidR="00AA11FF" w:rsidRPr="00DA775B" w:rsidP="00AA11FF">
      <w:pPr>
        <w:pStyle w:val="NoSpacing"/>
        <w:ind w:firstLine="567"/>
        <w:jc w:val="both"/>
        <w:rPr>
          <w:rFonts w:eastAsia="MS Mincho"/>
          <w:sz w:val="26"/>
          <w:szCs w:val="26"/>
        </w:rPr>
      </w:pPr>
    </w:p>
    <w:p w:rsidR="00AA11FF" w:rsidRPr="00DA775B" w:rsidP="00AA11FF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УСТАНОВИЛ:</w:t>
      </w:r>
    </w:p>
    <w:p w:rsidR="004157A1" w:rsidRPr="002B24A7" w:rsidP="00AA11FF">
      <w:pPr>
        <w:pStyle w:val="BodyTextIndent"/>
        <w:ind w:firstLine="567"/>
      </w:pPr>
      <w:r>
        <w:rPr>
          <w:rFonts w:eastAsia="MS Mincho"/>
          <w:sz w:val="26"/>
          <w:szCs w:val="26"/>
        </w:rPr>
        <w:t>Гасанов Н.И</w:t>
      </w:r>
      <w:r w:rsidRPr="0073486F">
        <w:rPr>
          <w:rFonts w:eastAsia="MS Mincho"/>
          <w:sz w:val="26"/>
          <w:szCs w:val="26"/>
        </w:rPr>
        <w:t xml:space="preserve">., являясь </w:t>
      </w:r>
      <w:r>
        <w:rPr>
          <w:rFonts w:eastAsia="MS Mincho"/>
          <w:sz w:val="26"/>
          <w:szCs w:val="26"/>
        </w:rPr>
        <w:t>генеральным директором</w:t>
      </w:r>
      <w:r w:rsidRPr="0073486F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ООО «Гасторг</w:t>
      </w:r>
      <w:r w:rsidRPr="0073486F">
        <w:rPr>
          <w:rFonts w:eastAsia="MS Mincho"/>
          <w:sz w:val="26"/>
          <w:szCs w:val="26"/>
        </w:rPr>
        <w:t xml:space="preserve">», </w:t>
      </w:r>
      <w:r w:rsidRPr="0073486F">
        <w:rPr>
          <w:sz w:val="26"/>
          <w:szCs w:val="26"/>
        </w:rPr>
        <w:t xml:space="preserve">расположенного по адресу: г. Нижневартовск, ул. </w:t>
      </w:r>
      <w:r>
        <w:rPr>
          <w:sz w:val="26"/>
          <w:szCs w:val="26"/>
        </w:rPr>
        <w:t>Мира, 1А</w:t>
      </w:r>
      <w:r w:rsidRPr="007B6C22" w:rsidR="00724410">
        <w:rPr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7B6C22" w:rsidR="002B24A7">
        <w:rPr>
          <w:sz w:val="25"/>
          <w:szCs w:val="25"/>
        </w:rPr>
        <w:t>ую отчетность за 12 месяцев 2023</w:t>
      </w:r>
      <w:r w:rsidRPr="007B6C22" w:rsidR="00724410">
        <w:rPr>
          <w:sz w:val="25"/>
          <w:szCs w:val="25"/>
        </w:rPr>
        <w:t xml:space="preserve"> года, срок представления не позднее </w:t>
      </w:r>
      <w:r w:rsidRPr="007B6C22" w:rsidR="002B24A7">
        <w:rPr>
          <w:sz w:val="25"/>
          <w:szCs w:val="25"/>
        </w:rPr>
        <w:t>01.04.2024</w:t>
      </w:r>
      <w:r w:rsidRPr="007B6C22" w:rsidR="00724410">
        <w:rPr>
          <w:sz w:val="25"/>
          <w:szCs w:val="25"/>
        </w:rPr>
        <w:t xml:space="preserve"> года</w:t>
      </w:r>
      <w:r>
        <w:rPr>
          <w:sz w:val="25"/>
          <w:szCs w:val="25"/>
        </w:rPr>
        <w:t>, фактически отчетность</w:t>
      </w:r>
      <w:r w:rsidRPr="007B6C22" w:rsidR="009A2805">
        <w:rPr>
          <w:sz w:val="25"/>
          <w:szCs w:val="25"/>
        </w:rPr>
        <w:t xml:space="preserve"> </w:t>
      </w:r>
      <w:r w:rsidRPr="007B6C22" w:rsidR="00AF33AD">
        <w:rPr>
          <w:sz w:val="25"/>
          <w:szCs w:val="25"/>
        </w:rPr>
        <w:t>предоставлена</w:t>
      </w:r>
      <w:r>
        <w:rPr>
          <w:sz w:val="25"/>
          <w:szCs w:val="25"/>
          <w:lang w:val="ru-RU"/>
        </w:rPr>
        <w:t xml:space="preserve"> 24.04.2024 года</w:t>
      </w:r>
      <w:r w:rsidRPr="002B24A7" w:rsidR="00724410">
        <w:t>.</w:t>
      </w:r>
    </w:p>
    <w:p w:rsidR="00AF33AD" w:rsidRPr="00AF33AD" w:rsidP="002B24A7">
      <w:pPr>
        <w:pStyle w:val="Header"/>
        <w:ind w:firstLine="540"/>
        <w:jc w:val="both"/>
        <w:rPr>
          <w:sz w:val="25"/>
          <w:szCs w:val="25"/>
        </w:rPr>
      </w:pPr>
      <w:r w:rsidRPr="00AF33AD">
        <w:rPr>
          <w:sz w:val="25"/>
          <w:szCs w:val="25"/>
        </w:rPr>
        <w:t xml:space="preserve">На рассмотрение административного материала </w:t>
      </w:r>
      <w:r w:rsidR="00AA11FF">
        <w:rPr>
          <w:rFonts w:eastAsia="MS Mincho"/>
          <w:sz w:val="26"/>
          <w:szCs w:val="26"/>
        </w:rPr>
        <w:t>Гасанов Н.И</w:t>
      </w:r>
      <w:r w:rsidRPr="00AF33AD">
        <w:rPr>
          <w:rFonts w:eastAsia="MS Mincho"/>
          <w:sz w:val="25"/>
          <w:szCs w:val="25"/>
        </w:rPr>
        <w:t>.</w:t>
      </w:r>
      <w:r w:rsidRPr="00AF33AD">
        <w:rPr>
          <w:rFonts w:eastAsia="MS Mincho"/>
          <w:sz w:val="25"/>
          <w:szCs w:val="25"/>
          <w:lang w:val="ru-RU"/>
        </w:rPr>
        <w:t xml:space="preserve"> </w:t>
      </w:r>
      <w:r w:rsidRPr="00AF33AD">
        <w:rPr>
          <w:sz w:val="25"/>
          <w:szCs w:val="25"/>
        </w:rPr>
        <w:t>не явил</w:t>
      </w:r>
      <w:r w:rsidRPr="00AF33AD">
        <w:rPr>
          <w:sz w:val="25"/>
          <w:szCs w:val="25"/>
          <w:lang w:val="ru-RU"/>
        </w:rPr>
        <w:t>ся</w:t>
      </w:r>
      <w:r w:rsidRPr="00AF33AD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AF33AD">
        <w:t>Руководствуясь п. 6 постановления Пленума Верховного Суда Российской Федерации от 24.03.2005 N 5 "О некоторых вопросах, возникающ</w:t>
      </w:r>
      <w:r w:rsidRPr="00AF33AD">
        <w:t xml:space="preserve">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AF33AD">
        <w:rPr>
          <w:rFonts w:eastAsia="MS Mincho"/>
        </w:rPr>
        <w:t>ли</w:t>
      </w:r>
      <w:r w:rsidRPr="00AF33AD">
        <w:rPr>
          <w:rFonts w:eastAsia="MS Mincho"/>
        </w:rPr>
        <w:t>ца, привлекаемого к административной ответственности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Мировой судья, исследовав материалы дела, протокол об админ</w:t>
      </w:r>
      <w:r w:rsidR="00AF33AD">
        <w:t xml:space="preserve">истративном правонарушении от </w:t>
      </w:r>
      <w:r w:rsidR="00AA11FF">
        <w:rPr>
          <w:lang w:val="ru-RU"/>
        </w:rPr>
        <w:t>14</w:t>
      </w:r>
      <w:r w:rsidR="002B24A7">
        <w:rPr>
          <w:lang w:val="ru-RU"/>
        </w:rPr>
        <w:t>.05.2024</w:t>
      </w:r>
      <w:r>
        <w:t>; копию уведомления МРИ ФНС России № 6 по ХМАО-Югре о явке для составления протокола об административно</w:t>
      </w:r>
      <w:r>
        <w:t>м правонарушении; списки и отслеживание почтовых отправлений; отчет об отслеживании; выписку из ЕГРЮЛ, приходит к следующему.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В соответствии с п. 5 ст. 23 НК РФ налогоплательщики обязаны представлять в налоговый орган по месту жительства индивидуального пр</w:t>
      </w:r>
      <w:r>
        <w:t>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</w:t>
      </w:r>
      <w:r>
        <w:t xml:space="preserve">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>
        <w:rPr>
          <w:rStyle w:val="1"/>
        </w:rPr>
        <w:t>Федеральным законом</w:t>
      </w:r>
      <w:r>
        <w:t xml:space="preserve"> от 6 декабря 2011 года N 402-ФЗ "О бухгалтерском учете" не обязана вести бухгалт</w:t>
      </w:r>
      <w:r>
        <w:t>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Оценив исследованные доказательства в их совокупности, мировой судья приходит к выводу, что </w:t>
      </w:r>
      <w:r w:rsidR="00AA11FF">
        <w:rPr>
          <w:rFonts w:eastAsia="MS Mincho"/>
          <w:sz w:val="26"/>
          <w:szCs w:val="26"/>
        </w:rPr>
        <w:t>Гасанов Н.И</w:t>
      </w:r>
      <w:r>
        <w:t xml:space="preserve">., совершил административное правонарушение, предусмотренное ч. 1 ст. 15.6 Кодекса РФ об административных правонарушениях, которая предусматривает административную ответственность за непредставление в установленный законодательством о налогах и </w:t>
      </w:r>
      <w:r>
        <w:t xml:space="preserve">сборах срок либо отказ от представления </w:t>
      </w:r>
      <w:r>
        <w:t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</w:t>
      </w:r>
      <w:r>
        <w:t>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</w:t>
      </w:r>
      <w:r>
        <w:t>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Гасанова Низамаддина Ибрагим оглы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AA11FF" w:rsidR="00AA11FF">
        <w:t>0412365400425007132415173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</w:t>
      </w:r>
      <w:r>
        <w:t>штраф должен б</w:t>
      </w:r>
      <w:r w:rsidR="00B46D62">
        <w:t xml:space="preserve">ыть уплачен лицом, привлеченным к </w:t>
      </w:r>
      <w:r>
        <w:t>административной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</w:t>
      </w:r>
      <w:r>
        <w:t>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</w:t>
      </w:r>
      <w:r>
        <w:t>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>Мировой судья                                    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B24A7"/>
    <w:rsid w:val="004157A1"/>
    <w:rsid w:val="004235BB"/>
    <w:rsid w:val="00473A8E"/>
    <w:rsid w:val="0057107A"/>
    <w:rsid w:val="00724410"/>
    <w:rsid w:val="0073486F"/>
    <w:rsid w:val="00772642"/>
    <w:rsid w:val="007B6C22"/>
    <w:rsid w:val="009A2805"/>
    <w:rsid w:val="00AA11FF"/>
    <w:rsid w:val="00AF33AD"/>
    <w:rsid w:val="00B46D62"/>
    <w:rsid w:val="00B74281"/>
    <w:rsid w:val="00C035F8"/>
    <w:rsid w:val="00D17453"/>
    <w:rsid w:val="00DA775B"/>
    <w:rsid w:val="00E961A6"/>
    <w:rsid w:val="00F54C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rsid w:val="007B6C22"/>
    <w:pPr>
      <w:ind w:firstLine="1080"/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a4">
    <w:name w:val="Основной текст с отступом Знак"/>
    <w:basedOn w:val="DefaultParagraphFont"/>
    <w:link w:val="BodyTextIndent"/>
    <w:rsid w:val="007B6C22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odyText3">
    <w:name w:val="Body Text 3"/>
    <w:basedOn w:val="Normal"/>
    <w:link w:val="3"/>
    <w:rsid w:val="007B6C22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7B6C22"/>
    <w:rPr>
      <w:rFonts w:ascii="Times New Roman" w:eastAsia="Times New Roman" w:hAnsi="Times New Roman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